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4928A3" w:rsidRPr="004928A3" w:rsidRDefault="004928A3" w:rsidP="004928A3">
      <w:pPr>
        <w:tabs>
          <w:tab w:val="center" w:pos="4536"/>
          <w:tab w:val="right" w:pos="9072"/>
        </w:tabs>
        <w:spacing w:after="160" w:line="276" w:lineRule="auto"/>
        <w:jc w:val="center"/>
        <w:rPr>
          <w:rFonts w:ascii="Tahoma" w:hAnsi="Tahoma" w:cs="Tahoma"/>
          <w:b/>
          <w:i/>
          <w:color w:val="0000FF"/>
          <w:sz w:val="22"/>
          <w:szCs w:val="22"/>
          <w:lang w:val="x-none" w:eastAsia="en-US"/>
        </w:rPr>
      </w:pPr>
      <w:r w:rsidRPr="004928A3">
        <w:rPr>
          <w:rFonts w:ascii="Tahoma" w:hAnsi="Tahoma" w:cs="Tahoma"/>
          <w:b/>
          <w:i/>
          <w:color w:val="0000FF"/>
          <w:sz w:val="22"/>
          <w:szCs w:val="22"/>
          <w:lang w:val="x-none" w:eastAsia="en-US"/>
        </w:rPr>
        <w:t xml:space="preserve">Pielęgnacja drzew wpisanych do rejestru zabytków województwa opolskiego rosnących na działce 371/9 obręb Sławięcice przy ul. </w:t>
      </w:r>
      <w:proofErr w:type="spellStart"/>
      <w:r w:rsidRPr="004928A3">
        <w:rPr>
          <w:rFonts w:ascii="Tahoma" w:hAnsi="Tahoma" w:cs="Tahoma"/>
          <w:b/>
          <w:i/>
          <w:color w:val="0000FF"/>
          <w:sz w:val="22"/>
          <w:szCs w:val="22"/>
          <w:lang w:val="x-none" w:eastAsia="en-US"/>
        </w:rPr>
        <w:t>Sławięcickiej</w:t>
      </w:r>
      <w:proofErr w:type="spellEnd"/>
      <w:r w:rsidRPr="004928A3">
        <w:rPr>
          <w:rFonts w:ascii="Tahoma" w:hAnsi="Tahoma" w:cs="Tahoma"/>
          <w:b/>
          <w:i/>
          <w:color w:val="0000FF"/>
          <w:sz w:val="22"/>
          <w:szCs w:val="22"/>
          <w:lang w:val="x-none" w:eastAsia="en-US"/>
        </w:rPr>
        <w:t xml:space="preserve"> w Kędzierzynie-Koźlu w roku 2022</w:t>
      </w:r>
    </w:p>
    <w:p w:rsidR="00993285" w:rsidRPr="00993285" w:rsidRDefault="00993285" w:rsidP="005F703B">
      <w:pPr>
        <w:spacing w:after="120"/>
        <w:jc w:val="center"/>
        <w:rPr>
          <w:rFonts w:ascii="Tahoma" w:hAnsi="Tahoma" w:cs="Tahoma"/>
          <w:b/>
          <w:color w:val="1F25A1"/>
          <w:sz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</w:t>
      </w:r>
      <w:r w:rsidR="00F61ACB">
        <w:rPr>
          <w:rFonts w:ascii="Tahoma" w:hAnsi="Tahoma" w:cs="Tahoma"/>
          <w:b/>
          <w:sz w:val="22"/>
          <w:szCs w:val="22"/>
          <w:u w:val="single"/>
        </w:rPr>
        <w:t>ryczałtowa</w:t>
      </w: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</w:t>
      </w:r>
      <w:r w:rsidR="00F61ACB">
        <w:rPr>
          <w:rFonts w:ascii="Tahoma" w:hAnsi="Tahoma" w:cs="Tahoma"/>
          <w:sz w:val="18"/>
          <w:szCs w:val="18"/>
        </w:rPr>
        <w:t xml:space="preserve"> w tym</w:t>
      </w:r>
      <w:r w:rsidRPr="00847375">
        <w:rPr>
          <w:rFonts w:ascii="Tahoma" w:hAnsi="Tahoma" w:cs="Tahoma"/>
          <w:sz w:val="18"/>
          <w:szCs w:val="18"/>
        </w:rPr>
        <w:t xml:space="preserve">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894373" w:rsidRDefault="00D158B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="Tahoma" w:hAnsi="Tahoma" w:cs="Tahoma"/>
          <w:b/>
          <w:sz w:val="22"/>
          <w:szCs w:val="22"/>
          <w:u w:val="single"/>
        </w:rPr>
        <w:t>Termin realizacji zamówienia:</w:t>
      </w:r>
      <w:r w:rsidRPr="00894373">
        <w:rPr>
          <w:rFonts w:ascii="Tahoma" w:hAnsi="Tahoma" w:cs="Tahoma"/>
          <w:sz w:val="22"/>
          <w:szCs w:val="22"/>
        </w:rPr>
        <w:t xml:space="preserve"> </w:t>
      </w:r>
      <w:r w:rsidR="00F61ACB" w:rsidRPr="00894373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  <w:r w:rsidR="00F61ACB" w:rsidRPr="00894373">
        <w:rPr>
          <w:rFonts w:ascii="Tahoma" w:hAnsi="Tahoma" w:cs="Tahoma"/>
          <w:sz w:val="22"/>
          <w:szCs w:val="22"/>
        </w:rPr>
        <w:br/>
      </w:r>
      <w:bookmarkStart w:id="0" w:name="_Hlk37928478"/>
      <w:r w:rsidR="00F61ACB" w:rsidRPr="00894373">
        <w:rPr>
          <w:rFonts w:ascii="Tahoma" w:hAnsi="Tahoma" w:cs="Tahoma"/>
          <w:b/>
          <w:color w:val="0000FF"/>
        </w:rPr>
        <w:br/>
      </w:r>
      <w:r w:rsidR="00F61ACB" w:rsidRPr="00894373">
        <w:rPr>
          <w:rFonts w:ascii="Tahoma" w:hAnsi="Tahoma" w:cs="Tahoma"/>
          <w:b/>
          <w:color w:val="002060"/>
          <w:sz w:val="22"/>
        </w:rPr>
        <w:t xml:space="preserve">                                   </w:t>
      </w:r>
      <w:r w:rsidR="00894373"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Do 30 dni kalendarzowych </w:t>
      </w:r>
      <w:r w:rsid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od daty zawiadomienia o wyborze oferty </w:t>
      </w:r>
    </w:p>
    <w:p w:rsidR="00894373" w:rsidRPr="00894373" w:rsidRDefault="0089437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                                                                                            najkorzystniejszej</w:t>
      </w:r>
    </w:p>
    <w:p w:rsidR="00F61ACB" w:rsidRPr="00894373" w:rsidRDefault="00894373" w:rsidP="00894373">
      <w:pPr>
        <w:spacing w:after="60"/>
        <w:ind w:left="720"/>
        <w:jc w:val="center"/>
        <w:rPr>
          <w:rFonts w:ascii="Tahoma" w:hAnsi="Tahoma" w:cs="Tahoma"/>
          <w:b/>
          <w:bCs/>
          <w:color w:val="002060"/>
          <w:sz w:val="22"/>
        </w:rPr>
      </w:pPr>
      <w:r>
        <w:rPr>
          <w:rFonts w:ascii="Tahoma" w:hAnsi="Tahoma" w:cs="Tahoma"/>
          <w:color w:val="002060"/>
          <w:sz w:val="16"/>
          <w:szCs w:val="18"/>
        </w:rPr>
        <w:t xml:space="preserve">                                                    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Przekazanie terenu nastąpi do </w:t>
      </w:r>
      <w:r w:rsidR="00912473">
        <w:rPr>
          <w:rFonts w:ascii="Tahoma" w:hAnsi="Tahoma" w:cs="Tahoma"/>
          <w:color w:val="002060"/>
          <w:sz w:val="16"/>
          <w:szCs w:val="18"/>
        </w:rPr>
        <w:t>2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 dni od daty zawarcia umowy</w:t>
      </w:r>
      <w:bookmarkEnd w:id="0"/>
      <w:r w:rsidR="00F61ACB" w:rsidRPr="00894373">
        <w:rPr>
          <w:rFonts w:ascii="Tahoma" w:hAnsi="Tahoma" w:cs="Tahoma"/>
          <w:color w:val="002060"/>
          <w:sz w:val="16"/>
          <w:szCs w:val="18"/>
        </w:rPr>
        <w:t>.</w:t>
      </w:r>
    </w:p>
    <w:p w:rsidR="00D158B3" w:rsidRDefault="00D158B3" w:rsidP="00F61ACB">
      <w:pPr>
        <w:widowControl w:val="0"/>
        <w:spacing w:before="240"/>
        <w:ind w:left="567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26244B" w:rsidRDefault="00D158B3" w:rsidP="0026244B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26244B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 w:rsidR="0026244B">
        <w:rPr>
          <w:rFonts w:ascii="Tahoma" w:hAnsi="Tahoma" w:cs="Tahoma"/>
          <w:sz w:val="20"/>
          <w:szCs w:val="18"/>
        </w:rPr>
        <w:t xml:space="preserve">anych przez nas bez zastrzeżeń </w:t>
      </w:r>
      <w:r w:rsidRPr="0026244B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 xml:space="preserve">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2E79DC" w:rsidRDefault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Pr="002E79DC" w:rsidRDefault="002E79DC" w:rsidP="002E79DC"/>
    <w:p w:rsidR="002E79DC" w:rsidRDefault="002E79DC" w:rsidP="002E79DC"/>
    <w:p w:rsidR="002E79DC" w:rsidRPr="002E79DC" w:rsidRDefault="002E79DC" w:rsidP="002E79DC"/>
    <w:p w:rsidR="00390EF4" w:rsidRPr="002E79DC" w:rsidRDefault="002E79DC" w:rsidP="002E79DC">
      <w:pPr>
        <w:tabs>
          <w:tab w:val="left" w:pos="1140"/>
        </w:tabs>
      </w:pPr>
      <w:r>
        <w:tab/>
      </w:r>
    </w:p>
    <w:sectPr w:rsidR="00390EF4" w:rsidRPr="002E79DC" w:rsidSect="0013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2D" w:rsidRDefault="00B05F2D" w:rsidP="00D158B3">
      <w:r>
        <w:separator/>
      </w:r>
    </w:p>
  </w:endnote>
  <w:endnote w:type="continuationSeparator" w:id="0">
    <w:p w:rsidR="00B05F2D" w:rsidRDefault="00B05F2D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C" w:rsidRDefault="005874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1B126A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1" w:name="_Hlk524074951"/>
    <w:bookmarkStart w:id="2" w:name="_GoBack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</w:t>
    </w:r>
    <w:r w:rsidR="00070437">
      <w:rPr>
        <w:rFonts w:ascii="Tahoma" w:hAnsi="Tahoma" w:cs="Tahoma"/>
        <w:sz w:val="14"/>
        <w:szCs w:val="14"/>
      </w:rPr>
      <w:t>6.</w:t>
    </w:r>
    <w:r w:rsidR="00DF6DF4">
      <w:rPr>
        <w:rFonts w:ascii="Tahoma" w:hAnsi="Tahoma" w:cs="Tahoma"/>
        <w:sz w:val="14"/>
        <w:szCs w:val="14"/>
      </w:rPr>
      <w:t>1</w:t>
    </w:r>
    <w:r w:rsidR="0058744C">
      <w:rPr>
        <w:rFonts w:ascii="Tahoma" w:hAnsi="Tahoma" w:cs="Tahoma"/>
        <w:sz w:val="14"/>
        <w:szCs w:val="14"/>
      </w:rPr>
      <w:t>7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DF6DF4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1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bookmarkEnd w:id="2"/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2E79DC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2E79DC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B05F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C" w:rsidRDefault="00587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2D" w:rsidRDefault="00B05F2D" w:rsidP="00D158B3">
      <w:r>
        <w:separator/>
      </w:r>
    </w:p>
  </w:footnote>
  <w:footnote w:type="continuationSeparator" w:id="0">
    <w:p w:rsidR="00B05F2D" w:rsidRDefault="00B05F2D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C" w:rsidRDefault="005874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B05F2D" w:rsidP="00D158B3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C" w:rsidRDefault="005874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6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32" w:hanging="360"/>
      </w:pPr>
    </w:lvl>
    <w:lvl w:ilvl="2" w:tplc="0415001B" w:tentative="1">
      <w:start w:val="1"/>
      <w:numFmt w:val="lowerRoman"/>
      <w:lvlText w:val="%3."/>
      <w:lvlJc w:val="right"/>
      <w:pPr>
        <w:ind w:left="6952" w:hanging="180"/>
      </w:pPr>
    </w:lvl>
    <w:lvl w:ilvl="3" w:tplc="0415000F" w:tentative="1">
      <w:start w:val="1"/>
      <w:numFmt w:val="decimal"/>
      <w:lvlText w:val="%4."/>
      <w:lvlJc w:val="left"/>
      <w:pPr>
        <w:ind w:left="7672" w:hanging="360"/>
      </w:pPr>
    </w:lvl>
    <w:lvl w:ilvl="4" w:tplc="04150019" w:tentative="1">
      <w:start w:val="1"/>
      <w:numFmt w:val="lowerLetter"/>
      <w:lvlText w:val="%5."/>
      <w:lvlJc w:val="left"/>
      <w:pPr>
        <w:ind w:left="8392" w:hanging="360"/>
      </w:pPr>
    </w:lvl>
    <w:lvl w:ilvl="5" w:tplc="0415001B" w:tentative="1">
      <w:start w:val="1"/>
      <w:numFmt w:val="lowerRoman"/>
      <w:lvlText w:val="%6."/>
      <w:lvlJc w:val="right"/>
      <w:pPr>
        <w:ind w:left="9112" w:hanging="180"/>
      </w:pPr>
    </w:lvl>
    <w:lvl w:ilvl="6" w:tplc="0415000F" w:tentative="1">
      <w:start w:val="1"/>
      <w:numFmt w:val="decimal"/>
      <w:lvlText w:val="%7."/>
      <w:lvlJc w:val="left"/>
      <w:pPr>
        <w:ind w:left="9832" w:hanging="360"/>
      </w:pPr>
    </w:lvl>
    <w:lvl w:ilvl="7" w:tplc="04150019" w:tentative="1">
      <w:start w:val="1"/>
      <w:numFmt w:val="lowerLetter"/>
      <w:lvlText w:val="%8."/>
      <w:lvlJc w:val="left"/>
      <w:pPr>
        <w:ind w:left="10552" w:hanging="360"/>
      </w:pPr>
    </w:lvl>
    <w:lvl w:ilvl="8" w:tplc="0415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3"/>
    <w:rsid w:val="00014F1D"/>
    <w:rsid w:val="00056990"/>
    <w:rsid w:val="00070437"/>
    <w:rsid w:val="00081EBB"/>
    <w:rsid w:val="000C7016"/>
    <w:rsid w:val="0011178E"/>
    <w:rsid w:val="00134748"/>
    <w:rsid w:val="001A0855"/>
    <w:rsid w:val="001B126A"/>
    <w:rsid w:val="002401F7"/>
    <w:rsid w:val="00254E31"/>
    <w:rsid w:val="0026244B"/>
    <w:rsid w:val="0028453E"/>
    <w:rsid w:val="002B03BC"/>
    <w:rsid w:val="002B2FB2"/>
    <w:rsid w:val="002C4684"/>
    <w:rsid w:val="002D0C20"/>
    <w:rsid w:val="002E79DC"/>
    <w:rsid w:val="00344C49"/>
    <w:rsid w:val="00386306"/>
    <w:rsid w:val="00390EF4"/>
    <w:rsid w:val="003D120E"/>
    <w:rsid w:val="003D368B"/>
    <w:rsid w:val="00435810"/>
    <w:rsid w:val="00435CDC"/>
    <w:rsid w:val="00447B3D"/>
    <w:rsid w:val="004928A3"/>
    <w:rsid w:val="004F3FB5"/>
    <w:rsid w:val="00520CF2"/>
    <w:rsid w:val="00550FC4"/>
    <w:rsid w:val="0058744C"/>
    <w:rsid w:val="005E6023"/>
    <w:rsid w:val="005F703B"/>
    <w:rsid w:val="0060401E"/>
    <w:rsid w:val="0063541D"/>
    <w:rsid w:val="007312B9"/>
    <w:rsid w:val="00734F62"/>
    <w:rsid w:val="007B2720"/>
    <w:rsid w:val="007C0064"/>
    <w:rsid w:val="007C52B7"/>
    <w:rsid w:val="00882E1D"/>
    <w:rsid w:val="00894373"/>
    <w:rsid w:val="00912473"/>
    <w:rsid w:val="00956F72"/>
    <w:rsid w:val="00993285"/>
    <w:rsid w:val="009C420D"/>
    <w:rsid w:val="00B05F2D"/>
    <w:rsid w:val="00B25334"/>
    <w:rsid w:val="00B750E8"/>
    <w:rsid w:val="00BC511D"/>
    <w:rsid w:val="00BD7B45"/>
    <w:rsid w:val="00BF769C"/>
    <w:rsid w:val="00C0387D"/>
    <w:rsid w:val="00C95D77"/>
    <w:rsid w:val="00D03F5F"/>
    <w:rsid w:val="00D133C8"/>
    <w:rsid w:val="00D158B3"/>
    <w:rsid w:val="00D62435"/>
    <w:rsid w:val="00D7214B"/>
    <w:rsid w:val="00DA78A2"/>
    <w:rsid w:val="00DF6DF4"/>
    <w:rsid w:val="00E12C03"/>
    <w:rsid w:val="00EA7495"/>
    <w:rsid w:val="00EF7AB3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1DBD"/>
  <w15:docId w15:val="{52A70864-726B-4457-AF00-5C77B6B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6</cp:revision>
  <cp:lastPrinted>2021-07-21T06:10:00Z</cp:lastPrinted>
  <dcterms:created xsi:type="dcterms:W3CDTF">2022-09-14T07:47:00Z</dcterms:created>
  <dcterms:modified xsi:type="dcterms:W3CDTF">2022-11-21T10:13:00Z</dcterms:modified>
</cp:coreProperties>
</file>